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BF50A" w14:textId="77777777" w:rsidR="00D35C05" w:rsidRPr="002F210D" w:rsidRDefault="0091337E">
      <w:pPr>
        <w:rPr>
          <w:b/>
        </w:rPr>
      </w:pPr>
      <w:r w:rsidRPr="002F210D">
        <w:rPr>
          <w:b/>
        </w:rPr>
        <w:t xml:space="preserve">‘La madre de los hermanos Blood’: </w:t>
      </w:r>
      <w:r w:rsidR="002F210D">
        <w:rPr>
          <w:b/>
        </w:rPr>
        <w:t xml:space="preserve">sed de </w:t>
      </w:r>
      <w:r w:rsidRPr="002F210D">
        <w:rPr>
          <w:b/>
        </w:rPr>
        <w:t xml:space="preserve">venganza en el salvaje Oeste </w:t>
      </w:r>
    </w:p>
    <w:p w14:paraId="1B648868" w14:textId="4DB9E39B" w:rsidR="00885DC2" w:rsidRDefault="0091337E">
      <w:r>
        <w:t xml:space="preserve">El guionista Brian Azzarello y el dibujante Eduardo Risso, ganadores del premio Eisner con </w:t>
      </w:r>
      <w:r w:rsidRPr="00781529">
        <w:rPr>
          <w:i/>
          <w:iCs/>
        </w:rPr>
        <w:t>100 balas</w:t>
      </w:r>
      <w:r>
        <w:t>, se reúnen en un nuevo proyecto que lleva el w</w:t>
      </w:r>
      <w:r w:rsidR="00781529">
        <w:t>é</w:t>
      </w:r>
      <w:r>
        <w:t>stern a su máxima expresión pictórica</w:t>
      </w:r>
    </w:p>
    <w:p w14:paraId="7AD1B659" w14:textId="77777777" w:rsidR="0091337E" w:rsidRDefault="0091337E"/>
    <w:p w14:paraId="5A4D79DA" w14:textId="73EC343F" w:rsidR="002F210D" w:rsidRDefault="002F210D">
      <w:r>
        <w:t>Los lectores identifican al guionista Brian Azzarello y al dibujante Eduardo Risso son el género n</w:t>
      </w:r>
      <w:r w:rsidR="00490BC0">
        <w:t xml:space="preserve">egro, especialmente tras la enorme repercusión </w:t>
      </w:r>
      <w:r>
        <w:t xml:space="preserve">de </w:t>
      </w:r>
      <w:r w:rsidRPr="002F210D">
        <w:rPr>
          <w:i/>
        </w:rPr>
        <w:t>100 balas</w:t>
      </w:r>
      <w:r>
        <w:t xml:space="preserve">, la obra que les valió el premio Eisner. Sin embargo, se trata de dos creadores absolutamente imprevisibles, de los que nunca se sabe cuál será su próximo reto. Tal vez por eso, la noticia de que se habían embarcado en un nuevo proyecto en clave de </w:t>
      </w:r>
      <w:r w:rsidRPr="00781529">
        <w:rPr>
          <w:iCs/>
        </w:rPr>
        <w:t>w</w:t>
      </w:r>
      <w:r w:rsidR="00781529">
        <w:rPr>
          <w:iCs/>
        </w:rPr>
        <w:t>é</w:t>
      </w:r>
      <w:r w:rsidRPr="00781529">
        <w:rPr>
          <w:iCs/>
        </w:rPr>
        <w:t>stern</w:t>
      </w:r>
      <w:r>
        <w:t xml:space="preserve"> pilló por sorpresa a casi todos. El resultado, recibido con alborozo en el mercado anglosajón, lleva por título </w:t>
      </w:r>
      <w:r w:rsidRPr="002F210D">
        <w:rPr>
          <w:i/>
        </w:rPr>
        <w:t>La madre de los hermanos Blood</w:t>
      </w:r>
      <w:r>
        <w:t xml:space="preserve">, y aterriza ahora en España de la mano de NORMA Editorial.     </w:t>
      </w:r>
    </w:p>
    <w:p w14:paraId="69489468" w14:textId="0C25DAC7" w:rsidR="002F210D" w:rsidRDefault="002F210D" w:rsidP="002F210D">
      <w:r>
        <w:t xml:space="preserve">Claro que el primer sorprendido, al parecer, fue el propio Azarello cuando su compañero le planteó la idea... Y su tratamiento plástico. “En realidad no solemos repetirnos, Eduardo siempre quiere probar algo nuevo”, comenta el guionista en el portal especializado Comics Beat. “Recibí las primeras páginas de </w:t>
      </w:r>
      <w:r w:rsidR="00781529">
        <w:rPr>
          <w:i/>
        </w:rPr>
        <w:t>La madre de los hermanos Blood</w:t>
      </w:r>
      <w:r>
        <w:t xml:space="preserve"> justo antes de una convención en Budapest el año pasado, y eran pinturas. Yo esperaba algo blanco y negro. Así que fue como: ‘¡¿Qué estás haciendo?!’. Y él respondió: ‘</w:t>
      </w:r>
      <w:proofErr w:type="spellStart"/>
      <w:r>
        <w:t>Ehhhh</w:t>
      </w:r>
      <w:proofErr w:type="spellEnd"/>
      <w:r>
        <w:t>… necesitaba hacer algo diferente’. Entonces le dije: ‘Eduardo, esto son 200 páginas. ¿Estás preparado para hacer 200 páginas en acuarela? ¿Con pintura real sobre papel?’. Y me dijo que sí, que quería hacerlo”.</w:t>
      </w:r>
    </w:p>
    <w:p w14:paraId="20724F6C" w14:textId="77777777" w:rsidR="002F210D" w:rsidRDefault="002F210D">
      <w:r>
        <w:t xml:space="preserve">En efecto, la elección del material pictórico marca una estética muy definida en esta historia ambientada en el Lejano Oeste, en concreto en la salvaje frontera de Texas, a través de la cual tres niños van a emprender un viaje para rescatar a su madre, secuestrada por los mismos despiadados forajidos que asesinaron a tiros a su padre, el predicador.   </w:t>
      </w:r>
    </w:p>
    <w:p w14:paraId="5C5D9C74" w14:textId="77777777" w:rsidR="002F210D" w:rsidRDefault="00786235" w:rsidP="00786235">
      <w:r>
        <w:t>Por este</w:t>
      </w:r>
      <w:r w:rsidR="002F210D">
        <w:t xml:space="preserve"> peligroso</w:t>
      </w:r>
      <w:r>
        <w:t xml:space="preserve"> itinerario erizado de peligros discurre una peripecia brutal, que invita a recordar clásicos de la literatura y el cine como </w:t>
      </w:r>
      <w:r>
        <w:rPr>
          <w:i/>
        </w:rPr>
        <w:t>Centauros del desierto</w:t>
      </w:r>
      <w:r w:rsidR="002F210D">
        <w:t xml:space="preserve"> </w:t>
      </w:r>
      <w:r>
        <w:t xml:space="preserve">de John Ford, </w:t>
      </w:r>
      <w:r w:rsidRPr="00786235">
        <w:rPr>
          <w:i/>
        </w:rPr>
        <w:t>El fuera de la ley</w:t>
      </w:r>
      <w:r>
        <w:t xml:space="preserve"> de Clint Eastwood o </w:t>
      </w:r>
      <w:r w:rsidRPr="00786235">
        <w:rPr>
          <w:i/>
        </w:rPr>
        <w:t>Meridiano de sangre</w:t>
      </w:r>
      <w:r>
        <w:t xml:space="preserve"> de Cormac McCarthy</w:t>
      </w:r>
      <w:r w:rsidR="00FA3F26">
        <w:t xml:space="preserve">, y bajo la cual subyacen varios interrogantes, especialmente sobre el sentido de la venganza y el daño que ésta hace en el alma de quien la perpetra.   </w:t>
      </w:r>
      <w:r>
        <w:t xml:space="preserve">  </w:t>
      </w:r>
    </w:p>
    <w:p w14:paraId="0E47ED27" w14:textId="7C58598D" w:rsidR="000C18D0" w:rsidRDefault="00490BC0" w:rsidP="000C18D0">
      <w:r>
        <w:rPr>
          <w:rStyle w:val="nfasis"/>
          <w:i w:val="0"/>
        </w:rPr>
        <w:t xml:space="preserve">Pero los autores de otros éxitos como </w:t>
      </w:r>
      <w:proofErr w:type="spellStart"/>
      <w:r>
        <w:rPr>
          <w:rStyle w:val="nfasis"/>
        </w:rPr>
        <w:t>Spaceman</w:t>
      </w:r>
      <w:proofErr w:type="spellEnd"/>
      <w:r>
        <w:t xml:space="preserve"> o el </w:t>
      </w:r>
      <w:r w:rsidRPr="00490BC0">
        <w:rPr>
          <w:rStyle w:val="nfasis"/>
          <w:i w:val="0"/>
        </w:rPr>
        <w:t>Batman</w:t>
      </w:r>
      <w:r>
        <w:rPr>
          <w:rStyle w:val="nfasis"/>
        </w:rPr>
        <w:t xml:space="preserve"> </w:t>
      </w:r>
      <w:r>
        <w:t xml:space="preserve">de </w:t>
      </w:r>
      <w:proofErr w:type="spellStart"/>
      <w:r>
        <w:rPr>
          <w:rStyle w:val="nfasis"/>
        </w:rPr>
        <w:t>Flashpoint</w:t>
      </w:r>
      <w:proofErr w:type="spellEnd"/>
      <w:r>
        <w:rPr>
          <w:rStyle w:val="nfasis"/>
        </w:rPr>
        <w:t xml:space="preserve"> </w:t>
      </w:r>
      <w:r>
        <w:t xml:space="preserve">y </w:t>
      </w:r>
      <w:proofErr w:type="spellStart"/>
      <w:r>
        <w:rPr>
          <w:rStyle w:val="nfasis"/>
        </w:rPr>
        <w:t>Moonshine</w:t>
      </w:r>
      <w:proofErr w:type="spellEnd"/>
      <w:r>
        <w:t xml:space="preserve"> logran que ese trasfondo filosófico no suponga el menor freno a la tensión que se respira desde la primera a la última página, como si </w:t>
      </w:r>
      <w:r w:rsidR="007E43A5">
        <w:t>todos los personajes pudieran morir en cualquier momento.</w:t>
      </w:r>
      <w:r>
        <w:t xml:space="preserve"> </w:t>
      </w:r>
      <w:r w:rsidR="00FA3F26">
        <w:t>“El infierno se va a desatar por completo”, adelanta Az</w:t>
      </w:r>
      <w:r w:rsidR="00781529">
        <w:t>z</w:t>
      </w:r>
      <w:r w:rsidR="00FA3F26">
        <w:t>arello. “Y ya sabes, la sangre fluyendo queda genial en acuarela”.</w:t>
      </w:r>
    </w:p>
    <w:p w14:paraId="7861B0EE" w14:textId="77777777" w:rsidR="0091337E" w:rsidRDefault="0091337E" w:rsidP="0091337E"/>
    <w:p w14:paraId="56CD8A67" w14:textId="77777777" w:rsidR="0091337E" w:rsidRDefault="0091337E"/>
    <w:p w14:paraId="264379A5" w14:textId="77777777" w:rsidR="007E43A5" w:rsidRDefault="007E43A5"/>
    <w:p w14:paraId="059E7BD2" w14:textId="77777777" w:rsidR="007E43A5" w:rsidRDefault="007E43A5"/>
    <w:p w14:paraId="2C00E8B4" w14:textId="77777777" w:rsidR="007E43A5" w:rsidRDefault="007E43A5"/>
    <w:p w14:paraId="39EC0AD2" w14:textId="77777777" w:rsidR="007E43A5" w:rsidRDefault="007E43A5"/>
    <w:p w14:paraId="2F67F46E" w14:textId="77777777" w:rsidR="007E43A5" w:rsidRDefault="007E43A5"/>
    <w:p w14:paraId="4218E725" w14:textId="77777777" w:rsidR="00885DC2" w:rsidRPr="00885DC2" w:rsidRDefault="00885DC2">
      <w:pPr>
        <w:rPr>
          <w:rFonts w:cstheme="minorHAnsi"/>
          <w:b/>
        </w:rPr>
      </w:pPr>
      <w:r w:rsidRPr="00885DC2">
        <w:rPr>
          <w:rFonts w:cstheme="minorHAnsi"/>
          <w:b/>
        </w:rPr>
        <w:lastRenderedPageBreak/>
        <w:t>Sobre los autores</w:t>
      </w:r>
    </w:p>
    <w:p w14:paraId="50683F59" w14:textId="3FEC5C23" w:rsidR="00885DC2" w:rsidRPr="00885DC2" w:rsidRDefault="00885DC2" w:rsidP="00885DC2">
      <w:pPr>
        <w:spacing w:before="100" w:beforeAutospacing="1" w:after="100" w:afterAutospacing="1" w:line="240" w:lineRule="auto"/>
        <w:outlineLvl w:val="0"/>
        <w:rPr>
          <w:rFonts w:eastAsia="Times New Roman" w:cstheme="minorHAnsi"/>
          <w:b/>
          <w:bCs/>
          <w:kern w:val="36"/>
          <w:lang w:eastAsia="es-ES"/>
        </w:rPr>
      </w:pPr>
      <w:r w:rsidRPr="00885DC2">
        <w:rPr>
          <w:rFonts w:eastAsia="Times New Roman" w:cstheme="minorHAnsi"/>
          <w:b/>
          <w:bCs/>
          <w:kern w:val="36"/>
          <w:lang w:eastAsia="es-ES"/>
        </w:rPr>
        <w:t xml:space="preserve">Azzarello, Brian </w:t>
      </w:r>
      <w:r>
        <w:rPr>
          <w:rFonts w:eastAsia="Times New Roman" w:cstheme="minorHAnsi"/>
          <w:lang w:eastAsia="es-ES"/>
        </w:rPr>
        <w:br/>
      </w:r>
      <w:r w:rsidRPr="00885DC2">
        <w:rPr>
          <w:rFonts w:eastAsia="Times New Roman" w:cstheme="minorHAnsi"/>
          <w:lang w:eastAsia="es-ES"/>
        </w:rPr>
        <w:br/>
      </w:r>
      <w:proofErr w:type="spellStart"/>
      <w:r w:rsidRPr="00885DC2">
        <w:rPr>
          <w:rFonts w:eastAsia="Times New Roman" w:cstheme="minorHAnsi"/>
          <w:lang w:eastAsia="es-ES"/>
        </w:rPr>
        <w:t>Brian</w:t>
      </w:r>
      <w:proofErr w:type="spellEnd"/>
      <w:r w:rsidRPr="00885DC2">
        <w:rPr>
          <w:rFonts w:eastAsia="Times New Roman" w:cstheme="minorHAnsi"/>
          <w:lang w:eastAsia="es-ES"/>
        </w:rPr>
        <w:t xml:space="preserve"> Azzarello es uno de los guionistas destacados </w:t>
      </w:r>
      <w:r w:rsidR="00781529">
        <w:rPr>
          <w:rFonts w:eastAsia="Times New Roman" w:cstheme="minorHAnsi"/>
          <w:lang w:eastAsia="es-ES"/>
        </w:rPr>
        <w:t>d</w:t>
      </w:r>
      <w:r w:rsidRPr="00885DC2">
        <w:rPr>
          <w:rFonts w:eastAsia="Times New Roman" w:cstheme="minorHAnsi"/>
          <w:lang w:eastAsia="es-ES"/>
        </w:rPr>
        <w:t>el mercado norteamericano. En su obra se destaca el género policíaco por encima del superheroico, demostrando una gran habilidad para escribir guiones de serie negra.</w:t>
      </w:r>
      <w:r w:rsidRPr="00885DC2">
        <w:rPr>
          <w:rFonts w:eastAsia="Times New Roman" w:cstheme="minorHAnsi"/>
          <w:lang w:eastAsia="es-ES"/>
        </w:rPr>
        <w:br/>
      </w:r>
      <w:r w:rsidRPr="00885DC2">
        <w:rPr>
          <w:rFonts w:eastAsia="Times New Roman" w:cstheme="minorHAnsi"/>
          <w:lang w:eastAsia="es-ES"/>
        </w:rPr>
        <w:br/>
        <w:t xml:space="preserve">Precisamente, este dominio de los personajes oscuros y de los bajos fondos le lleva a escribir la miniserie </w:t>
      </w:r>
      <w:r w:rsidRPr="00781529">
        <w:rPr>
          <w:rFonts w:eastAsia="Times New Roman" w:cstheme="minorHAnsi"/>
          <w:i/>
          <w:iCs/>
          <w:lang w:eastAsia="es-ES"/>
        </w:rPr>
        <w:t>Johnny Double</w:t>
      </w:r>
      <w:r w:rsidRPr="00885DC2">
        <w:rPr>
          <w:rFonts w:eastAsia="Times New Roman" w:cstheme="minorHAnsi"/>
          <w:lang w:eastAsia="es-ES"/>
        </w:rPr>
        <w:t xml:space="preserve">, con dibujos de Eduardo Risso, para la línea </w:t>
      </w:r>
      <w:proofErr w:type="spellStart"/>
      <w:r w:rsidRPr="00885DC2">
        <w:rPr>
          <w:rFonts w:eastAsia="Times New Roman" w:cstheme="minorHAnsi"/>
          <w:lang w:eastAsia="es-ES"/>
        </w:rPr>
        <w:t>Vertigo</w:t>
      </w:r>
      <w:proofErr w:type="spellEnd"/>
      <w:r w:rsidRPr="00885DC2">
        <w:rPr>
          <w:rFonts w:eastAsia="Times New Roman" w:cstheme="minorHAnsi"/>
          <w:lang w:eastAsia="es-ES"/>
        </w:rPr>
        <w:t xml:space="preserve"> de DC. Para este mismo sello también trabaja en la serie </w:t>
      </w:r>
      <w:proofErr w:type="spellStart"/>
      <w:r w:rsidRPr="00781529">
        <w:rPr>
          <w:rFonts w:eastAsia="Times New Roman" w:cstheme="minorHAnsi"/>
          <w:i/>
          <w:iCs/>
          <w:lang w:eastAsia="es-ES"/>
        </w:rPr>
        <w:t>Hellblazer</w:t>
      </w:r>
      <w:proofErr w:type="spellEnd"/>
      <w:r w:rsidRPr="00885DC2">
        <w:rPr>
          <w:rFonts w:eastAsia="Times New Roman" w:cstheme="minorHAnsi"/>
          <w:lang w:eastAsia="es-ES"/>
        </w:rPr>
        <w:t xml:space="preserve"> del</w:t>
      </w:r>
      <w:r w:rsidR="00781529">
        <w:rPr>
          <w:rFonts w:eastAsia="Times New Roman" w:cstheme="minorHAnsi"/>
          <w:lang w:eastAsia="es-ES"/>
        </w:rPr>
        <w:t xml:space="preserve"> número</w:t>
      </w:r>
      <w:r w:rsidRPr="00885DC2">
        <w:rPr>
          <w:rFonts w:eastAsia="Times New Roman" w:cstheme="minorHAnsi"/>
          <w:lang w:eastAsia="es-ES"/>
        </w:rPr>
        <w:t xml:space="preserve"> 146 al 174. Para Marvel, antes de fichar en exclusiva para DC, recrea dos personajes como Hulk en la miniserie </w:t>
      </w:r>
      <w:r w:rsidRPr="00781529">
        <w:rPr>
          <w:rFonts w:eastAsia="Times New Roman" w:cstheme="minorHAnsi"/>
          <w:i/>
          <w:iCs/>
          <w:lang w:eastAsia="es-ES"/>
        </w:rPr>
        <w:t>Banner</w:t>
      </w:r>
      <w:r w:rsidRPr="00885DC2">
        <w:rPr>
          <w:rFonts w:eastAsia="Times New Roman" w:cstheme="minorHAnsi"/>
          <w:lang w:eastAsia="es-ES"/>
        </w:rPr>
        <w:t xml:space="preserve"> y a </w:t>
      </w:r>
      <w:proofErr w:type="spellStart"/>
      <w:r w:rsidRPr="00885DC2">
        <w:rPr>
          <w:rFonts w:eastAsia="Times New Roman" w:cstheme="minorHAnsi"/>
          <w:lang w:eastAsia="es-ES"/>
        </w:rPr>
        <w:t>Powerman</w:t>
      </w:r>
      <w:proofErr w:type="spellEnd"/>
      <w:r w:rsidRPr="00885DC2">
        <w:rPr>
          <w:rFonts w:eastAsia="Times New Roman" w:cstheme="minorHAnsi"/>
          <w:lang w:eastAsia="es-ES"/>
        </w:rPr>
        <w:t xml:space="preserve"> en </w:t>
      </w:r>
      <w:r w:rsidRPr="00781529">
        <w:rPr>
          <w:rFonts w:eastAsia="Times New Roman" w:cstheme="minorHAnsi"/>
          <w:i/>
          <w:iCs/>
          <w:lang w:eastAsia="es-ES"/>
        </w:rPr>
        <w:t>Cage</w:t>
      </w:r>
      <w:r w:rsidRPr="00885DC2">
        <w:rPr>
          <w:rFonts w:eastAsia="Times New Roman" w:cstheme="minorHAnsi"/>
          <w:lang w:eastAsia="es-ES"/>
        </w:rPr>
        <w:t xml:space="preserve">. Aunque la serie que lo convierte en la estrella que es hoy en día es </w:t>
      </w:r>
      <w:r w:rsidRPr="00781529">
        <w:rPr>
          <w:rFonts w:eastAsia="Times New Roman" w:cstheme="minorHAnsi"/>
          <w:i/>
          <w:iCs/>
          <w:lang w:eastAsia="es-ES"/>
        </w:rPr>
        <w:t xml:space="preserve">100 </w:t>
      </w:r>
      <w:r w:rsidR="00770C64">
        <w:rPr>
          <w:rFonts w:eastAsia="Times New Roman" w:cstheme="minorHAnsi"/>
          <w:i/>
          <w:iCs/>
          <w:lang w:eastAsia="es-ES"/>
        </w:rPr>
        <w:t>b</w:t>
      </w:r>
      <w:r w:rsidRPr="00781529">
        <w:rPr>
          <w:rFonts w:eastAsia="Times New Roman" w:cstheme="minorHAnsi"/>
          <w:i/>
          <w:iCs/>
          <w:lang w:eastAsia="es-ES"/>
        </w:rPr>
        <w:t>alas</w:t>
      </w:r>
      <w:r w:rsidRPr="00885DC2">
        <w:rPr>
          <w:rFonts w:eastAsia="Times New Roman" w:cstheme="minorHAnsi"/>
          <w:lang w:eastAsia="es-ES"/>
        </w:rPr>
        <w:t xml:space="preserve">. Serie de creación propia para </w:t>
      </w:r>
      <w:proofErr w:type="spellStart"/>
      <w:r w:rsidRPr="00885DC2">
        <w:rPr>
          <w:rFonts w:eastAsia="Times New Roman" w:cstheme="minorHAnsi"/>
          <w:lang w:eastAsia="es-ES"/>
        </w:rPr>
        <w:t>Vertigo</w:t>
      </w:r>
      <w:proofErr w:type="spellEnd"/>
      <w:r w:rsidRPr="00885DC2">
        <w:rPr>
          <w:rFonts w:eastAsia="Times New Roman" w:cstheme="minorHAnsi"/>
          <w:lang w:eastAsia="es-ES"/>
        </w:rPr>
        <w:t>, que cuenta con los dibujos de un inspirado Eduardo Risso y en la que da de s</w:t>
      </w:r>
      <w:r w:rsidR="00781529">
        <w:rPr>
          <w:rFonts w:eastAsia="Times New Roman" w:cstheme="minorHAnsi"/>
          <w:lang w:eastAsia="es-ES"/>
        </w:rPr>
        <w:t>í</w:t>
      </w:r>
      <w:r w:rsidRPr="00885DC2">
        <w:rPr>
          <w:rFonts w:eastAsia="Times New Roman" w:cstheme="minorHAnsi"/>
          <w:lang w:eastAsia="es-ES"/>
        </w:rPr>
        <w:t xml:space="preserve"> todo lo que este autor tiene dentro. También realiza la miniserie </w:t>
      </w:r>
      <w:r w:rsidRPr="00781529">
        <w:rPr>
          <w:rFonts w:eastAsia="Times New Roman" w:cstheme="minorHAnsi"/>
          <w:i/>
          <w:iCs/>
          <w:lang w:eastAsia="es-ES"/>
        </w:rPr>
        <w:t>Batman/</w:t>
      </w:r>
      <w:proofErr w:type="spellStart"/>
      <w:r w:rsidRPr="00781529">
        <w:rPr>
          <w:rFonts w:eastAsia="Times New Roman" w:cstheme="minorHAnsi"/>
          <w:i/>
          <w:iCs/>
          <w:lang w:eastAsia="es-ES"/>
        </w:rPr>
        <w:t>Deathblow</w:t>
      </w:r>
      <w:proofErr w:type="spellEnd"/>
      <w:r w:rsidRPr="00885DC2">
        <w:rPr>
          <w:rFonts w:eastAsia="Times New Roman" w:cstheme="minorHAnsi"/>
          <w:lang w:eastAsia="es-ES"/>
        </w:rPr>
        <w:t xml:space="preserve">, un arco argumental de seis números para la serie </w:t>
      </w:r>
      <w:r w:rsidRPr="00781529">
        <w:rPr>
          <w:rFonts w:eastAsia="Times New Roman" w:cstheme="minorHAnsi"/>
          <w:i/>
          <w:iCs/>
          <w:lang w:eastAsia="es-ES"/>
        </w:rPr>
        <w:t>Batman</w:t>
      </w:r>
      <w:r w:rsidRPr="00885DC2">
        <w:rPr>
          <w:rFonts w:eastAsia="Times New Roman" w:cstheme="minorHAnsi"/>
          <w:lang w:eastAsia="es-ES"/>
        </w:rPr>
        <w:t>, colabora con Jim Lee en la remodelación de Superman y realiza la novela gráfica con el maestro Joe Kubert sobre el Sargento Rock</w:t>
      </w:r>
      <w:r w:rsidRPr="00781529">
        <w:rPr>
          <w:rFonts w:eastAsia="Times New Roman" w:cstheme="minorHAnsi"/>
          <w:i/>
          <w:iCs/>
          <w:lang w:eastAsia="es-ES"/>
        </w:rPr>
        <w:t>, Entre el Infierno y algo peor</w:t>
      </w:r>
      <w:r w:rsidRPr="00885DC2">
        <w:rPr>
          <w:rFonts w:eastAsia="Times New Roman" w:cstheme="minorHAnsi"/>
          <w:lang w:eastAsia="es-ES"/>
        </w:rPr>
        <w:t>.</w:t>
      </w:r>
    </w:p>
    <w:p w14:paraId="4A53090E" w14:textId="77777777" w:rsidR="00885DC2" w:rsidRDefault="00885DC2">
      <w:pPr>
        <w:rPr>
          <w:rFonts w:cstheme="minorHAnsi"/>
        </w:rPr>
      </w:pPr>
    </w:p>
    <w:p w14:paraId="6E8F421D" w14:textId="77777777" w:rsidR="00885DC2" w:rsidRPr="00885DC2" w:rsidRDefault="00885DC2" w:rsidP="00885DC2">
      <w:pPr>
        <w:pStyle w:val="Ttulo1"/>
        <w:rPr>
          <w:rFonts w:asciiTheme="minorHAnsi" w:hAnsiTheme="minorHAnsi" w:cstheme="minorHAnsi"/>
          <w:sz w:val="22"/>
          <w:szCs w:val="22"/>
        </w:rPr>
      </w:pPr>
      <w:r w:rsidRPr="00885DC2">
        <w:rPr>
          <w:rFonts w:asciiTheme="minorHAnsi" w:hAnsiTheme="minorHAnsi" w:cstheme="minorHAnsi"/>
          <w:sz w:val="22"/>
          <w:szCs w:val="22"/>
        </w:rPr>
        <w:t xml:space="preserve">Risso, Eduardo </w:t>
      </w:r>
    </w:p>
    <w:p w14:paraId="08E83F2F" w14:textId="7F3EE762" w:rsidR="00885DC2" w:rsidRDefault="00885DC2" w:rsidP="00770C64">
      <w:pPr>
        <w:pStyle w:val="NormalWeb"/>
        <w:rPr>
          <w:rFonts w:asciiTheme="minorHAnsi" w:hAnsiTheme="minorHAnsi" w:cstheme="minorHAnsi"/>
          <w:sz w:val="22"/>
          <w:szCs w:val="22"/>
        </w:rPr>
      </w:pPr>
      <w:r w:rsidRPr="00885DC2">
        <w:rPr>
          <w:rFonts w:asciiTheme="minorHAnsi" w:hAnsiTheme="minorHAnsi" w:cstheme="minorHAnsi"/>
          <w:sz w:val="22"/>
          <w:szCs w:val="22"/>
        </w:rPr>
        <w:br/>
        <w:t xml:space="preserve">Este dibujante de nacionalidad </w:t>
      </w:r>
      <w:proofErr w:type="gramStart"/>
      <w:r w:rsidRPr="00885DC2">
        <w:rPr>
          <w:rFonts w:asciiTheme="minorHAnsi" w:hAnsiTheme="minorHAnsi" w:cstheme="minorHAnsi"/>
          <w:sz w:val="22"/>
          <w:szCs w:val="22"/>
        </w:rPr>
        <w:t>argentina,</w:t>
      </w:r>
      <w:proofErr w:type="gramEnd"/>
      <w:r w:rsidRPr="00885DC2">
        <w:rPr>
          <w:rFonts w:asciiTheme="minorHAnsi" w:hAnsiTheme="minorHAnsi" w:cstheme="minorHAnsi"/>
          <w:sz w:val="22"/>
          <w:szCs w:val="22"/>
        </w:rPr>
        <w:t xml:space="preserve"> comenzó en 1981 dibujando para algunos de los diarios y semanarios más populares de su país. Esto l</w:t>
      </w:r>
      <w:r w:rsidR="00781529">
        <w:rPr>
          <w:rFonts w:asciiTheme="minorHAnsi" w:hAnsiTheme="minorHAnsi" w:cstheme="minorHAnsi"/>
          <w:sz w:val="22"/>
          <w:szCs w:val="22"/>
        </w:rPr>
        <w:t>e</w:t>
      </w:r>
      <w:r w:rsidRPr="00885DC2">
        <w:rPr>
          <w:rFonts w:asciiTheme="minorHAnsi" w:hAnsiTheme="minorHAnsi" w:cstheme="minorHAnsi"/>
          <w:sz w:val="22"/>
          <w:szCs w:val="22"/>
        </w:rPr>
        <w:t xml:space="preserve"> lleva a dibujar historias más extensas para el mercado de cómic argentino. Allí conoce al guionista Carlos Trillo y juntos marchan a Europa en donde, tras varios éxitos en el viejo continente, recaen en la editorial francesa </w:t>
      </w:r>
      <w:proofErr w:type="spellStart"/>
      <w:r w:rsidRPr="00885DC2">
        <w:rPr>
          <w:rFonts w:asciiTheme="minorHAnsi" w:hAnsiTheme="minorHAnsi" w:cstheme="minorHAnsi"/>
          <w:sz w:val="22"/>
          <w:szCs w:val="22"/>
        </w:rPr>
        <w:t>Glènat</w:t>
      </w:r>
      <w:proofErr w:type="spellEnd"/>
      <w:r w:rsidRPr="00885DC2">
        <w:rPr>
          <w:rFonts w:asciiTheme="minorHAnsi" w:hAnsiTheme="minorHAnsi" w:cstheme="minorHAnsi"/>
          <w:sz w:val="22"/>
          <w:szCs w:val="22"/>
        </w:rPr>
        <w:t xml:space="preserve"> con quien publicarán </w:t>
      </w:r>
      <w:proofErr w:type="spellStart"/>
      <w:r w:rsidRPr="00781529">
        <w:rPr>
          <w:rFonts w:asciiTheme="minorHAnsi" w:hAnsiTheme="minorHAnsi" w:cstheme="minorHAnsi"/>
          <w:i/>
          <w:iCs/>
          <w:sz w:val="22"/>
          <w:szCs w:val="22"/>
        </w:rPr>
        <w:t>Ful</w:t>
      </w:r>
      <w:r w:rsidR="00781529">
        <w:rPr>
          <w:rFonts w:asciiTheme="minorHAnsi" w:hAnsiTheme="minorHAnsi" w:cstheme="minorHAnsi"/>
          <w:i/>
          <w:iCs/>
          <w:sz w:val="22"/>
          <w:szCs w:val="22"/>
        </w:rPr>
        <w:t>ú</w:t>
      </w:r>
      <w:proofErr w:type="spellEnd"/>
      <w:r w:rsidRPr="00885DC2">
        <w:rPr>
          <w:rFonts w:asciiTheme="minorHAnsi" w:hAnsiTheme="minorHAnsi" w:cstheme="minorHAnsi"/>
          <w:sz w:val="22"/>
          <w:szCs w:val="22"/>
        </w:rPr>
        <w:t xml:space="preserve"> y </w:t>
      </w:r>
      <w:proofErr w:type="spellStart"/>
      <w:r w:rsidRPr="00781529">
        <w:rPr>
          <w:rFonts w:asciiTheme="minorHAnsi" w:hAnsiTheme="minorHAnsi" w:cstheme="minorHAnsi"/>
          <w:i/>
          <w:iCs/>
          <w:sz w:val="22"/>
          <w:szCs w:val="22"/>
        </w:rPr>
        <w:t>Simon</w:t>
      </w:r>
      <w:proofErr w:type="spellEnd"/>
      <w:r w:rsidRPr="00781529">
        <w:rPr>
          <w:rFonts w:asciiTheme="minorHAnsi" w:hAnsiTheme="minorHAnsi" w:cstheme="minorHAnsi"/>
          <w:i/>
          <w:iCs/>
          <w:sz w:val="22"/>
          <w:szCs w:val="22"/>
        </w:rPr>
        <w:t xml:space="preserve">: Une aventure </w:t>
      </w:r>
      <w:proofErr w:type="spellStart"/>
      <w:r w:rsidRPr="00781529">
        <w:rPr>
          <w:rFonts w:asciiTheme="minorHAnsi" w:hAnsiTheme="minorHAnsi" w:cstheme="minorHAnsi"/>
          <w:i/>
          <w:iCs/>
          <w:sz w:val="22"/>
          <w:szCs w:val="22"/>
        </w:rPr>
        <w:t>americaine</w:t>
      </w:r>
      <w:proofErr w:type="spellEnd"/>
      <w:r w:rsidRPr="00781529">
        <w:rPr>
          <w:rFonts w:asciiTheme="minorHAnsi" w:hAnsiTheme="minorHAnsi" w:cstheme="minorHAnsi"/>
          <w:i/>
          <w:iCs/>
          <w:sz w:val="22"/>
          <w:szCs w:val="22"/>
        </w:rPr>
        <w:t>.  </w:t>
      </w:r>
      <w:r w:rsidRPr="00885DC2">
        <w:rPr>
          <w:rFonts w:asciiTheme="minorHAnsi" w:hAnsiTheme="minorHAnsi" w:cstheme="minorHAnsi"/>
          <w:sz w:val="22"/>
          <w:szCs w:val="22"/>
        </w:rPr>
        <w:br/>
      </w:r>
      <w:r w:rsidRPr="00885DC2">
        <w:rPr>
          <w:rFonts w:asciiTheme="minorHAnsi" w:hAnsiTheme="minorHAnsi" w:cstheme="minorHAnsi"/>
          <w:sz w:val="22"/>
          <w:szCs w:val="22"/>
        </w:rPr>
        <w:br/>
        <w:t xml:space="preserve">En 1997, tentado por el mercado norteamericano, dibuja para Dark Horse </w:t>
      </w:r>
      <w:r w:rsidRPr="00770C64">
        <w:rPr>
          <w:rFonts w:asciiTheme="minorHAnsi" w:hAnsiTheme="minorHAnsi" w:cstheme="minorHAnsi"/>
          <w:i/>
          <w:iCs/>
          <w:sz w:val="22"/>
          <w:szCs w:val="22"/>
        </w:rPr>
        <w:t xml:space="preserve">Alien: </w:t>
      </w:r>
      <w:proofErr w:type="spellStart"/>
      <w:r w:rsidRPr="00770C64">
        <w:rPr>
          <w:rFonts w:asciiTheme="minorHAnsi" w:hAnsiTheme="minorHAnsi" w:cstheme="minorHAnsi"/>
          <w:i/>
          <w:iCs/>
          <w:sz w:val="22"/>
          <w:szCs w:val="22"/>
        </w:rPr>
        <w:t>Resurrection</w:t>
      </w:r>
      <w:proofErr w:type="spellEnd"/>
      <w:r w:rsidRPr="00885DC2">
        <w:rPr>
          <w:rFonts w:asciiTheme="minorHAnsi" w:hAnsiTheme="minorHAnsi" w:cstheme="minorHAnsi"/>
          <w:sz w:val="22"/>
          <w:szCs w:val="22"/>
        </w:rPr>
        <w:t xml:space="preserve"> (adaptación en cómic de la película) y </w:t>
      </w:r>
      <w:r w:rsidRPr="00770C64">
        <w:rPr>
          <w:rFonts w:asciiTheme="minorHAnsi" w:hAnsiTheme="minorHAnsi" w:cstheme="minorHAnsi"/>
          <w:i/>
          <w:iCs/>
          <w:sz w:val="22"/>
          <w:szCs w:val="22"/>
        </w:rPr>
        <w:t>Alien: Wraith</w:t>
      </w:r>
      <w:r w:rsidRPr="00885DC2">
        <w:rPr>
          <w:rFonts w:asciiTheme="minorHAnsi" w:hAnsiTheme="minorHAnsi" w:cstheme="minorHAnsi"/>
          <w:sz w:val="22"/>
          <w:szCs w:val="22"/>
        </w:rPr>
        <w:t xml:space="preserve">. En 1998 se une al guionista Brian Azzarello en la miniserie </w:t>
      </w:r>
      <w:r w:rsidRPr="00770C64">
        <w:rPr>
          <w:rFonts w:asciiTheme="minorHAnsi" w:hAnsiTheme="minorHAnsi" w:cstheme="minorHAnsi"/>
          <w:i/>
          <w:iCs/>
          <w:sz w:val="22"/>
          <w:szCs w:val="22"/>
        </w:rPr>
        <w:t>Jo</w:t>
      </w:r>
      <w:r w:rsidR="00770C64" w:rsidRPr="00770C64">
        <w:rPr>
          <w:rFonts w:asciiTheme="minorHAnsi" w:hAnsiTheme="minorHAnsi" w:cstheme="minorHAnsi"/>
          <w:i/>
          <w:iCs/>
          <w:sz w:val="22"/>
          <w:szCs w:val="22"/>
        </w:rPr>
        <w:t>h</w:t>
      </w:r>
      <w:r w:rsidRPr="00770C64">
        <w:rPr>
          <w:rFonts w:asciiTheme="minorHAnsi" w:hAnsiTheme="minorHAnsi" w:cstheme="minorHAnsi"/>
          <w:i/>
          <w:iCs/>
          <w:sz w:val="22"/>
          <w:szCs w:val="22"/>
        </w:rPr>
        <w:t>nny Double</w:t>
      </w:r>
      <w:r w:rsidRPr="00885DC2">
        <w:rPr>
          <w:rFonts w:asciiTheme="minorHAnsi" w:hAnsiTheme="minorHAnsi" w:cstheme="minorHAnsi"/>
          <w:sz w:val="22"/>
          <w:szCs w:val="22"/>
        </w:rPr>
        <w:t xml:space="preserve"> para DC Comics. Este dúo repetirá en algunas historias de complemento para </w:t>
      </w:r>
      <w:r w:rsidRPr="00770C64">
        <w:rPr>
          <w:rFonts w:asciiTheme="minorHAnsi" w:hAnsiTheme="minorHAnsi" w:cstheme="minorHAnsi"/>
          <w:i/>
          <w:iCs/>
          <w:sz w:val="22"/>
          <w:szCs w:val="22"/>
        </w:rPr>
        <w:t>Batman: Gotham Knight</w:t>
      </w:r>
      <w:r w:rsidRPr="00885DC2">
        <w:rPr>
          <w:rFonts w:asciiTheme="minorHAnsi" w:hAnsiTheme="minorHAnsi" w:cstheme="minorHAnsi"/>
          <w:sz w:val="22"/>
          <w:szCs w:val="22"/>
        </w:rPr>
        <w:t xml:space="preserve">s y en la serie </w:t>
      </w:r>
      <w:r w:rsidRPr="00770C64">
        <w:rPr>
          <w:rFonts w:asciiTheme="minorHAnsi" w:hAnsiTheme="minorHAnsi" w:cstheme="minorHAnsi"/>
          <w:i/>
          <w:iCs/>
          <w:sz w:val="22"/>
          <w:szCs w:val="22"/>
        </w:rPr>
        <w:t>Flinch</w:t>
      </w:r>
      <w:r w:rsidRPr="00885DC2">
        <w:rPr>
          <w:rFonts w:asciiTheme="minorHAnsi" w:hAnsiTheme="minorHAnsi" w:cstheme="minorHAnsi"/>
          <w:sz w:val="22"/>
          <w:szCs w:val="22"/>
        </w:rPr>
        <w:t xml:space="preserve"> de la línea </w:t>
      </w:r>
      <w:proofErr w:type="spellStart"/>
      <w:r w:rsidRPr="00885DC2">
        <w:rPr>
          <w:rFonts w:asciiTheme="minorHAnsi" w:hAnsiTheme="minorHAnsi" w:cstheme="minorHAnsi"/>
          <w:sz w:val="22"/>
          <w:szCs w:val="22"/>
        </w:rPr>
        <w:t>Vertigo</w:t>
      </w:r>
      <w:proofErr w:type="spellEnd"/>
      <w:r w:rsidRPr="00885DC2">
        <w:rPr>
          <w:rFonts w:asciiTheme="minorHAnsi" w:hAnsiTheme="minorHAnsi" w:cstheme="minorHAnsi"/>
          <w:sz w:val="22"/>
          <w:szCs w:val="22"/>
        </w:rPr>
        <w:t xml:space="preserve">. Pero es con </w:t>
      </w:r>
      <w:r w:rsidRPr="00770C64">
        <w:rPr>
          <w:rFonts w:asciiTheme="minorHAnsi" w:hAnsiTheme="minorHAnsi" w:cstheme="minorHAnsi"/>
          <w:i/>
          <w:iCs/>
          <w:sz w:val="22"/>
          <w:szCs w:val="22"/>
        </w:rPr>
        <w:t xml:space="preserve">100 </w:t>
      </w:r>
      <w:r w:rsidR="00770C64">
        <w:rPr>
          <w:rFonts w:asciiTheme="minorHAnsi" w:hAnsiTheme="minorHAnsi" w:cstheme="minorHAnsi"/>
          <w:i/>
          <w:iCs/>
          <w:sz w:val="22"/>
          <w:szCs w:val="22"/>
        </w:rPr>
        <w:t>ba</w:t>
      </w:r>
      <w:r w:rsidRPr="00770C64">
        <w:rPr>
          <w:rFonts w:asciiTheme="minorHAnsi" w:hAnsiTheme="minorHAnsi" w:cstheme="minorHAnsi"/>
          <w:i/>
          <w:iCs/>
          <w:sz w:val="22"/>
          <w:szCs w:val="22"/>
        </w:rPr>
        <w:t>las</w:t>
      </w:r>
      <w:r w:rsidRPr="00885DC2">
        <w:rPr>
          <w:rFonts w:asciiTheme="minorHAnsi" w:hAnsiTheme="minorHAnsi" w:cstheme="minorHAnsi"/>
          <w:sz w:val="22"/>
          <w:szCs w:val="22"/>
        </w:rPr>
        <w:t>, con la que el dúo Azzarello/Risso alcanza la fama mundial. El estilo sintético del dibujo de Risso es el complemento perfecto para los guiones de serie negra que trama el guionista Azzarello. Una serie que les sirve para convertirse en los autores de moda.</w:t>
      </w:r>
    </w:p>
    <w:p w14:paraId="181F071A" w14:textId="77777777" w:rsidR="00531623" w:rsidRPr="00531623" w:rsidRDefault="00531623" w:rsidP="00770C64">
      <w:pPr>
        <w:pStyle w:val="NormalWeb"/>
        <w:rPr>
          <w:rFonts w:asciiTheme="minorHAnsi" w:hAnsiTheme="minorHAnsi" w:cstheme="minorHAnsi"/>
          <w:b/>
          <w:bCs/>
          <w:sz w:val="22"/>
          <w:szCs w:val="22"/>
        </w:rPr>
      </w:pPr>
    </w:p>
    <w:p w14:paraId="6483E444" w14:textId="7450126E" w:rsidR="00531623" w:rsidRPr="00313A60" w:rsidRDefault="00531623" w:rsidP="00313A60">
      <w:pPr>
        <w:pStyle w:val="Sinespaciado"/>
        <w:rPr>
          <w:b/>
          <w:bCs/>
        </w:rPr>
      </w:pPr>
      <w:r w:rsidRPr="00313A60">
        <w:rPr>
          <w:b/>
          <w:bCs/>
        </w:rPr>
        <w:t xml:space="preserve">DATOS TÉCNICOS </w:t>
      </w:r>
    </w:p>
    <w:p w14:paraId="0D63D72F" w14:textId="77777777" w:rsidR="00531623" w:rsidRDefault="00531623" w:rsidP="00313A60">
      <w:pPr>
        <w:pStyle w:val="Sinespaciado"/>
      </w:pPr>
      <w:r w:rsidRPr="00531623">
        <w:t>Cartoné</w:t>
      </w:r>
    </w:p>
    <w:p w14:paraId="3DE87F5B" w14:textId="2F2DDC29" w:rsidR="00531623" w:rsidRPr="00531623" w:rsidRDefault="00531623" w:rsidP="00313A60">
      <w:pPr>
        <w:pStyle w:val="Sinespaciado"/>
      </w:pPr>
      <w:r w:rsidRPr="00531623">
        <w:t>21,5 x 27,5</w:t>
      </w:r>
    </w:p>
    <w:p w14:paraId="612C72C4" w14:textId="3322E087" w:rsidR="00531623" w:rsidRPr="00531623" w:rsidRDefault="00531623" w:rsidP="00313A60">
      <w:pPr>
        <w:pStyle w:val="Sinespaciado"/>
      </w:pPr>
      <w:r>
        <w:t xml:space="preserve">224 págs. Color </w:t>
      </w:r>
    </w:p>
    <w:p w14:paraId="67EAAEAA" w14:textId="123234FC" w:rsidR="00531623" w:rsidRPr="00531623" w:rsidRDefault="00531623" w:rsidP="00313A60">
      <w:pPr>
        <w:pStyle w:val="Sinespaciado"/>
      </w:pPr>
      <w:r w:rsidRPr="00531623">
        <w:t>ISBN</w:t>
      </w:r>
      <w:r>
        <w:t xml:space="preserve">: </w:t>
      </w:r>
      <w:r w:rsidRPr="00531623">
        <w:t>978-84-679-8329-6</w:t>
      </w:r>
    </w:p>
    <w:p w14:paraId="50CCB03C" w14:textId="2DD5FBDF" w:rsidR="00885DC2" w:rsidRPr="00531623" w:rsidRDefault="00531623" w:rsidP="00313A60">
      <w:pPr>
        <w:pStyle w:val="Sinespaciado"/>
      </w:pPr>
      <w:r w:rsidRPr="00531623">
        <w:t>PVP</w:t>
      </w:r>
      <w:r>
        <w:t xml:space="preserve">: </w:t>
      </w:r>
      <w:r w:rsidRPr="00531623">
        <w:t xml:space="preserve">36,00 € </w:t>
      </w:r>
    </w:p>
    <w:sectPr w:rsidR="00885DC2" w:rsidRPr="0053162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47E3"/>
    <w:rsid w:val="000C18D0"/>
    <w:rsid w:val="002F210D"/>
    <w:rsid w:val="00313A60"/>
    <w:rsid w:val="00377E49"/>
    <w:rsid w:val="003847E3"/>
    <w:rsid w:val="00490BC0"/>
    <w:rsid w:val="00531623"/>
    <w:rsid w:val="0062175D"/>
    <w:rsid w:val="00770C64"/>
    <w:rsid w:val="00781529"/>
    <w:rsid w:val="00786235"/>
    <w:rsid w:val="007E43A5"/>
    <w:rsid w:val="00885DC2"/>
    <w:rsid w:val="0091337E"/>
    <w:rsid w:val="00C459EB"/>
    <w:rsid w:val="00D35C05"/>
    <w:rsid w:val="00DD086C"/>
    <w:rsid w:val="00E73606"/>
    <w:rsid w:val="00FA3F2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8D223"/>
  <w15:chartTrackingRefBased/>
  <w15:docId w15:val="{80415C1C-6B43-4CB3-B0E6-B51982239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ar"/>
    <w:uiPriority w:val="9"/>
    <w:qFormat/>
    <w:rsid w:val="00885DC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85DC2"/>
    <w:rPr>
      <w:rFonts w:ascii="Times New Roman" w:eastAsia="Times New Roman" w:hAnsi="Times New Roman" w:cs="Times New Roman"/>
      <w:b/>
      <w:bCs/>
      <w:kern w:val="36"/>
      <w:sz w:val="48"/>
      <w:szCs w:val="48"/>
      <w:lang w:eastAsia="es-ES"/>
    </w:rPr>
  </w:style>
  <w:style w:type="paragraph" w:styleId="NormalWeb">
    <w:name w:val="Normal (Web)"/>
    <w:basedOn w:val="Normal"/>
    <w:uiPriority w:val="99"/>
    <w:unhideWhenUsed/>
    <w:rsid w:val="00885DC2"/>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nfasis">
    <w:name w:val="Emphasis"/>
    <w:basedOn w:val="Fuentedeprrafopredeter"/>
    <w:uiPriority w:val="20"/>
    <w:qFormat/>
    <w:rsid w:val="00490BC0"/>
    <w:rPr>
      <w:i/>
      <w:iCs/>
    </w:rPr>
  </w:style>
  <w:style w:type="paragraph" w:styleId="Sinespaciado">
    <w:name w:val="No Spacing"/>
    <w:uiPriority w:val="1"/>
    <w:qFormat/>
    <w:rsid w:val="0053162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304977">
      <w:bodyDiv w:val="1"/>
      <w:marLeft w:val="0"/>
      <w:marRight w:val="0"/>
      <w:marTop w:val="0"/>
      <w:marBottom w:val="0"/>
      <w:divBdr>
        <w:top w:val="none" w:sz="0" w:space="0" w:color="auto"/>
        <w:left w:val="none" w:sz="0" w:space="0" w:color="auto"/>
        <w:bottom w:val="none" w:sz="0" w:space="0" w:color="auto"/>
        <w:right w:val="none" w:sz="0" w:space="0" w:color="auto"/>
      </w:divBdr>
      <w:divsChild>
        <w:div w:id="995646204">
          <w:marLeft w:val="0"/>
          <w:marRight w:val="0"/>
          <w:marTop w:val="0"/>
          <w:marBottom w:val="0"/>
          <w:divBdr>
            <w:top w:val="none" w:sz="0" w:space="0" w:color="auto"/>
            <w:left w:val="none" w:sz="0" w:space="0" w:color="auto"/>
            <w:bottom w:val="none" w:sz="0" w:space="0" w:color="auto"/>
            <w:right w:val="none" w:sz="0" w:space="0" w:color="auto"/>
          </w:divBdr>
        </w:div>
      </w:divsChild>
    </w:div>
    <w:div w:id="467667128">
      <w:bodyDiv w:val="1"/>
      <w:marLeft w:val="0"/>
      <w:marRight w:val="0"/>
      <w:marTop w:val="0"/>
      <w:marBottom w:val="0"/>
      <w:divBdr>
        <w:top w:val="none" w:sz="0" w:space="0" w:color="auto"/>
        <w:left w:val="none" w:sz="0" w:space="0" w:color="auto"/>
        <w:bottom w:val="none" w:sz="0" w:space="0" w:color="auto"/>
        <w:right w:val="none" w:sz="0" w:space="0" w:color="auto"/>
      </w:divBdr>
      <w:divsChild>
        <w:div w:id="959528204">
          <w:marLeft w:val="0"/>
          <w:marRight w:val="0"/>
          <w:marTop w:val="0"/>
          <w:marBottom w:val="0"/>
          <w:divBdr>
            <w:top w:val="none" w:sz="0" w:space="0" w:color="auto"/>
            <w:left w:val="none" w:sz="0" w:space="0" w:color="auto"/>
            <w:bottom w:val="none" w:sz="0" w:space="0" w:color="auto"/>
            <w:right w:val="none" w:sz="0" w:space="0" w:color="auto"/>
          </w:divBdr>
        </w:div>
      </w:divsChild>
    </w:div>
    <w:div w:id="1227646513">
      <w:bodyDiv w:val="1"/>
      <w:marLeft w:val="0"/>
      <w:marRight w:val="0"/>
      <w:marTop w:val="0"/>
      <w:marBottom w:val="0"/>
      <w:divBdr>
        <w:top w:val="none" w:sz="0" w:space="0" w:color="auto"/>
        <w:left w:val="none" w:sz="0" w:space="0" w:color="auto"/>
        <w:bottom w:val="none" w:sz="0" w:space="0" w:color="auto"/>
        <w:right w:val="none" w:sz="0" w:space="0" w:color="auto"/>
      </w:divBdr>
    </w:div>
    <w:div w:id="1418138034">
      <w:bodyDiv w:val="1"/>
      <w:marLeft w:val="0"/>
      <w:marRight w:val="0"/>
      <w:marTop w:val="0"/>
      <w:marBottom w:val="0"/>
      <w:divBdr>
        <w:top w:val="none" w:sz="0" w:space="0" w:color="auto"/>
        <w:left w:val="none" w:sz="0" w:space="0" w:color="auto"/>
        <w:bottom w:val="none" w:sz="0" w:space="0" w:color="auto"/>
        <w:right w:val="none" w:sz="0" w:space="0" w:color="auto"/>
      </w:divBdr>
    </w:div>
    <w:div w:id="2054187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2</Pages>
  <Words>787</Words>
  <Characters>4332</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Elena Samblas</cp:lastModifiedBy>
  <cp:revision>6</cp:revision>
  <dcterms:created xsi:type="dcterms:W3CDTF">2026-05-10T13:20:00Z</dcterms:created>
  <dcterms:modified xsi:type="dcterms:W3CDTF">2026-05-14T10:16:00Z</dcterms:modified>
</cp:coreProperties>
</file>